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116" w:rsidRDefault="00C867C5" w:rsidP="00635116">
      <w:pPr>
        <w:spacing w:before="100" w:beforeAutospacing="1" w:after="100" w:afterAutospacing="1" w:line="240" w:lineRule="auto"/>
        <w:outlineLvl w:val="0"/>
        <w:rPr>
          <w:rFonts w:eastAsia="Times New Roman" w:cs="Times New Roman"/>
          <w:b/>
          <w:bCs/>
          <w:kern w:val="36"/>
          <w:sz w:val="28"/>
          <w:szCs w:val="28"/>
          <w:lang w:eastAsia="ru-RU"/>
        </w:rPr>
      </w:pPr>
      <w:r w:rsidRPr="00C867C5">
        <w:rPr>
          <w:rFonts w:eastAsia="Times New Roman" w:cs="Times New Roman"/>
          <w:b/>
          <w:bCs/>
          <w:kern w:val="36"/>
          <w:sz w:val="28"/>
          <w:szCs w:val="28"/>
          <w:lang w:eastAsia="ru-RU"/>
        </w:rPr>
        <w:t>Определение Верховного Суда РФ № 67-КГ19-2 от 14 мая 2019 года</w:t>
      </w:r>
    </w:p>
    <w:p w:rsidR="00C867C5" w:rsidRPr="00C867C5" w:rsidRDefault="00C867C5" w:rsidP="00635116">
      <w:pPr>
        <w:spacing w:before="100" w:beforeAutospacing="1" w:after="100" w:afterAutospacing="1" w:line="240" w:lineRule="auto"/>
        <w:outlineLvl w:val="0"/>
        <w:rPr>
          <w:rFonts w:eastAsia="Times New Roman" w:cs="Times New Roman"/>
          <w:b/>
          <w:bCs/>
          <w:kern w:val="36"/>
          <w:sz w:val="28"/>
          <w:szCs w:val="28"/>
          <w:lang w:eastAsia="ru-RU"/>
        </w:rPr>
      </w:pPr>
      <w:bookmarkStart w:id="0" w:name="_GoBack"/>
      <w:bookmarkEnd w:id="0"/>
      <w:r w:rsidRPr="00C867C5">
        <w:rPr>
          <w:rFonts w:eastAsia="Times New Roman" w:cs="Times New Roman"/>
          <w:szCs w:val="24"/>
          <w:lang w:eastAsia="ru-RU"/>
        </w:rPr>
        <w:br/>
        <w:t xml:space="preserve">Судебная коллегия по гражданским делам Верховного Суда Российской Федерации в составе </w:t>
      </w:r>
      <w:r w:rsidRPr="00C867C5">
        <w:rPr>
          <w:rFonts w:eastAsia="Times New Roman" w:cs="Times New Roman"/>
          <w:szCs w:val="24"/>
          <w:lang w:eastAsia="ru-RU"/>
        </w:rPr>
        <w:br/>
      </w:r>
      <w:r w:rsidRPr="00C867C5">
        <w:rPr>
          <w:rFonts w:eastAsia="Times New Roman" w:cs="Times New Roman"/>
          <w:szCs w:val="24"/>
          <w:lang w:eastAsia="ru-RU"/>
        </w:rPr>
        <w:br/>
        <w:t xml:space="preserve">председательствующего Горшкова В.В., </w:t>
      </w:r>
      <w:r w:rsidRPr="00C867C5">
        <w:rPr>
          <w:rFonts w:eastAsia="Times New Roman" w:cs="Times New Roman"/>
          <w:szCs w:val="24"/>
          <w:lang w:eastAsia="ru-RU"/>
        </w:rPr>
        <w:br/>
      </w:r>
      <w:r w:rsidRPr="00C867C5">
        <w:rPr>
          <w:rFonts w:eastAsia="Times New Roman" w:cs="Times New Roman"/>
          <w:szCs w:val="24"/>
          <w:lang w:eastAsia="ru-RU"/>
        </w:rPr>
        <w:br/>
        <w:t xml:space="preserve">судей Гетман Е.С. и Киселёва А.П. </w:t>
      </w:r>
      <w:r w:rsidRPr="00C867C5">
        <w:rPr>
          <w:rFonts w:eastAsia="Times New Roman" w:cs="Times New Roman"/>
          <w:szCs w:val="24"/>
          <w:lang w:eastAsia="ru-RU"/>
        </w:rPr>
        <w:br/>
      </w:r>
      <w:r w:rsidRPr="00C867C5">
        <w:rPr>
          <w:rFonts w:eastAsia="Times New Roman" w:cs="Times New Roman"/>
          <w:szCs w:val="24"/>
          <w:lang w:eastAsia="ru-RU"/>
        </w:rPr>
        <w:br/>
        <w:t xml:space="preserve">рассмотрела в судебном заседании гражданское дело по иску общества с ограниченной ответственностью «Бастион» к Кузнецовой Светлане Валентиновне о взыскании задолженности по кредитному договору </w:t>
      </w:r>
      <w:r w:rsidRPr="00C867C5">
        <w:rPr>
          <w:rFonts w:eastAsia="Times New Roman" w:cs="Times New Roman"/>
          <w:szCs w:val="24"/>
          <w:lang w:eastAsia="ru-RU"/>
        </w:rPr>
        <w:br/>
      </w:r>
      <w:r w:rsidRPr="00C867C5">
        <w:rPr>
          <w:rFonts w:eastAsia="Times New Roman" w:cs="Times New Roman"/>
          <w:szCs w:val="24"/>
          <w:lang w:eastAsia="ru-RU"/>
        </w:rPr>
        <w:br/>
        <w:t xml:space="preserve">по кассационной жалобе Кузнецовой С.В. на решение Центрального районного суда г. Новосибирска от 21 ноября 2017 г. и апелляционное определение судебной коллегии по гражданским делам Новосибирского областного суда от 7 августа 2018 г. </w:t>
      </w:r>
      <w:r w:rsidRPr="00C867C5">
        <w:rPr>
          <w:rFonts w:eastAsia="Times New Roman" w:cs="Times New Roman"/>
          <w:szCs w:val="24"/>
          <w:lang w:eastAsia="ru-RU"/>
        </w:rPr>
        <w:br/>
      </w:r>
      <w:r w:rsidRPr="00C867C5">
        <w:rPr>
          <w:rFonts w:eastAsia="Times New Roman" w:cs="Times New Roman"/>
          <w:szCs w:val="24"/>
          <w:lang w:eastAsia="ru-RU"/>
        </w:rPr>
        <w:br/>
        <w:t xml:space="preserve">Заслушав доклад судьи Верховного Суда Российской Федерации Гетман Е.С. </w:t>
      </w:r>
      <w:r w:rsidRPr="00C867C5">
        <w:rPr>
          <w:rFonts w:eastAsia="Times New Roman" w:cs="Times New Roman"/>
          <w:szCs w:val="24"/>
          <w:lang w:eastAsia="ru-RU"/>
        </w:rPr>
        <w:br/>
      </w:r>
      <w:r w:rsidRPr="00C867C5">
        <w:rPr>
          <w:rFonts w:eastAsia="Times New Roman" w:cs="Times New Roman"/>
          <w:szCs w:val="24"/>
          <w:lang w:eastAsia="ru-RU"/>
        </w:rPr>
        <w:br/>
        <w:t xml:space="preserve">Судебная коллегия по гражданским делам Верховного Суда Российской Федерации </w:t>
      </w:r>
      <w:r w:rsidRPr="00C867C5">
        <w:rPr>
          <w:rFonts w:eastAsia="Times New Roman" w:cs="Times New Roman"/>
          <w:szCs w:val="24"/>
          <w:lang w:eastAsia="ru-RU"/>
        </w:rPr>
        <w:br/>
      </w:r>
      <w:r w:rsidRPr="00C867C5">
        <w:rPr>
          <w:rFonts w:eastAsia="Times New Roman" w:cs="Times New Roman"/>
          <w:szCs w:val="24"/>
          <w:lang w:eastAsia="ru-RU"/>
        </w:rPr>
        <w:br/>
        <w:t xml:space="preserve">установила: </w:t>
      </w:r>
      <w:r w:rsidRPr="00C867C5">
        <w:rPr>
          <w:rFonts w:eastAsia="Times New Roman" w:cs="Times New Roman"/>
          <w:szCs w:val="24"/>
          <w:lang w:eastAsia="ru-RU"/>
        </w:rPr>
        <w:br/>
      </w:r>
      <w:r w:rsidRPr="00C867C5">
        <w:rPr>
          <w:rFonts w:eastAsia="Times New Roman" w:cs="Times New Roman"/>
          <w:szCs w:val="24"/>
          <w:lang w:eastAsia="ru-RU"/>
        </w:rPr>
        <w:br/>
        <w:t>ООО «Бастион» обратилось в суд с иском к Кузнецовой С.В. о взыскании задолженности по кредитному договору в размере 864 885, 99 рублей, а также расходов на оплату государственной пошлины в размере 11 848, 86 рублей.</w:t>
      </w:r>
      <w:r w:rsidRPr="00C867C5">
        <w:rPr>
          <w:rFonts w:eastAsia="Times New Roman" w:cs="Times New Roman"/>
          <w:szCs w:val="24"/>
          <w:lang w:eastAsia="ru-RU"/>
        </w:rPr>
        <w:br/>
      </w:r>
      <w:r w:rsidRPr="00C867C5">
        <w:rPr>
          <w:rFonts w:eastAsia="Times New Roman" w:cs="Times New Roman"/>
          <w:szCs w:val="24"/>
          <w:lang w:eastAsia="ru-RU"/>
        </w:rPr>
        <w:br/>
        <w:t xml:space="preserve">Решением Центрального районного суда г. Новосибирска от 21 ноября 2017 г., оставленным без изменения апелляционным определением судебной коллегии по гражданским делам Новосибирского областного суда от 7 августа 2018 г., исковые требования удовлетворены. С Кузнецовой С.В. в пользу ООО «Бастион» взыскана задолженность в размере 864 885, 99 рублей и расходы на оплату государственной пошлины в размере 11 848, 86 рублей. </w:t>
      </w:r>
      <w:r w:rsidRPr="00C867C5">
        <w:rPr>
          <w:rFonts w:eastAsia="Times New Roman" w:cs="Times New Roman"/>
          <w:szCs w:val="24"/>
          <w:lang w:eastAsia="ru-RU"/>
        </w:rPr>
        <w:br/>
      </w:r>
      <w:r w:rsidRPr="00C867C5">
        <w:rPr>
          <w:rFonts w:eastAsia="Times New Roman" w:cs="Times New Roman"/>
          <w:szCs w:val="24"/>
          <w:lang w:eastAsia="ru-RU"/>
        </w:rPr>
        <w:br/>
        <w:t xml:space="preserve">Заявитель подал кассационную жалобу, в которой просит отменить принятые судебные постановления, как незаконные. </w:t>
      </w:r>
      <w:r w:rsidRPr="00C867C5">
        <w:rPr>
          <w:rFonts w:eastAsia="Times New Roman" w:cs="Times New Roman"/>
          <w:szCs w:val="24"/>
          <w:lang w:eastAsia="ru-RU"/>
        </w:rPr>
        <w:br/>
      </w:r>
      <w:r w:rsidRPr="00C867C5">
        <w:rPr>
          <w:rFonts w:eastAsia="Times New Roman" w:cs="Times New Roman"/>
          <w:szCs w:val="24"/>
          <w:lang w:eastAsia="ru-RU"/>
        </w:rPr>
        <w:br/>
        <w:t xml:space="preserve">Определением судьи Верховного Суда Российской Федерации Гетман Е.С. от 11 апреля 2019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 </w:t>
      </w:r>
      <w:r w:rsidRPr="00C867C5">
        <w:rPr>
          <w:rFonts w:eastAsia="Times New Roman" w:cs="Times New Roman"/>
          <w:szCs w:val="24"/>
          <w:lang w:eastAsia="ru-RU"/>
        </w:rPr>
        <w:br/>
      </w:r>
      <w:r w:rsidRPr="00C867C5">
        <w:rPr>
          <w:rFonts w:eastAsia="Times New Roman" w:cs="Times New Roman"/>
          <w:szCs w:val="24"/>
          <w:lang w:eastAsia="ru-RU"/>
        </w:rPr>
        <w:br/>
        <w:t xml:space="preserve">Проверив материалы дела, обсудив доводы, изложенные в кассационной жалобе, возражения на неё, Судебная коллегия по гражданским делам Верховного Суда Российской Федерации находит жалобу подлежащей удовлетворению. </w:t>
      </w:r>
      <w:r w:rsidRPr="00C867C5">
        <w:rPr>
          <w:rFonts w:eastAsia="Times New Roman" w:cs="Times New Roman"/>
          <w:szCs w:val="24"/>
          <w:lang w:eastAsia="ru-RU"/>
        </w:rPr>
        <w:br/>
      </w:r>
      <w:r w:rsidRPr="00C867C5">
        <w:rPr>
          <w:rFonts w:eastAsia="Times New Roman" w:cs="Times New Roman"/>
          <w:szCs w:val="24"/>
          <w:lang w:eastAsia="ru-RU"/>
        </w:rPr>
        <w:br/>
        <w:t xml:space="preserve">Согласно статье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r w:rsidRPr="00C867C5">
        <w:rPr>
          <w:rFonts w:eastAsia="Times New Roman" w:cs="Times New Roman"/>
          <w:szCs w:val="24"/>
          <w:lang w:eastAsia="ru-RU"/>
        </w:rPr>
        <w:br/>
      </w:r>
      <w:r w:rsidRPr="00C867C5">
        <w:rPr>
          <w:rFonts w:eastAsia="Times New Roman" w:cs="Times New Roman"/>
          <w:szCs w:val="24"/>
          <w:lang w:eastAsia="ru-RU"/>
        </w:rPr>
        <w:lastRenderedPageBreak/>
        <w:br/>
        <w:t xml:space="preserve">Такие нарушения допущены судом при рассмотрении дела. </w:t>
      </w:r>
      <w:r w:rsidRPr="00C867C5">
        <w:rPr>
          <w:rFonts w:eastAsia="Times New Roman" w:cs="Times New Roman"/>
          <w:szCs w:val="24"/>
          <w:lang w:eastAsia="ru-RU"/>
        </w:rPr>
        <w:br/>
      </w:r>
      <w:r w:rsidRPr="00C867C5">
        <w:rPr>
          <w:rFonts w:eastAsia="Times New Roman" w:cs="Times New Roman"/>
          <w:szCs w:val="24"/>
          <w:lang w:eastAsia="ru-RU"/>
        </w:rPr>
        <w:br/>
        <w:t>Судом установлено и из материалов дела следует, что 31 октября 2007 г. между ОАО «УРСА Банк» и Кузнецовой С.В. заключен кредитный договор № [___] по программе кредитная карта VISA, согласно которому банк предоставил ответчику кредит в размере 35 000 рублей под 25% годовых. Срок действия кредитного договора — до востребования, но не позднее 27 мая 2027 г. (</w:t>
      </w:r>
      <w:proofErr w:type="spellStart"/>
      <w:r w:rsidRPr="00C867C5">
        <w:rPr>
          <w:rFonts w:eastAsia="Times New Roman" w:cs="Times New Roman"/>
          <w:szCs w:val="24"/>
          <w:lang w:eastAsia="ru-RU"/>
        </w:rPr>
        <w:t>л.д</w:t>
      </w:r>
      <w:proofErr w:type="spellEnd"/>
      <w:r w:rsidRPr="00C867C5">
        <w:rPr>
          <w:rFonts w:eastAsia="Times New Roman" w:cs="Times New Roman"/>
          <w:szCs w:val="24"/>
          <w:lang w:eastAsia="ru-RU"/>
        </w:rPr>
        <w:t xml:space="preserve">. 9, 46, 47). </w:t>
      </w:r>
      <w:r w:rsidRPr="00C867C5">
        <w:rPr>
          <w:rFonts w:eastAsia="Times New Roman" w:cs="Times New Roman"/>
          <w:szCs w:val="24"/>
          <w:lang w:eastAsia="ru-RU"/>
        </w:rPr>
        <w:br/>
      </w:r>
      <w:r w:rsidRPr="00C867C5">
        <w:rPr>
          <w:rFonts w:eastAsia="Times New Roman" w:cs="Times New Roman"/>
          <w:szCs w:val="24"/>
          <w:lang w:eastAsia="ru-RU"/>
        </w:rPr>
        <w:br/>
        <w:t>Во исполнение кредитного договора банк осуществил перечисление денежных средств ответчику в размере 35 000 рублей, что подтверждается выпиской по счету (</w:t>
      </w:r>
      <w:proofErr w:type="spellStart"/>
      <w:r w:rsidRPr="00C867C5">
        <w:rPr>
          <w:rFonts w:eastAsia="Times New Roman" w:cs="Times New Roman"/>
          <w:szCs w:val="24"/>
          <w:lang w:eastAsia="ru-RU"/>
        </w:rPr>
        <w:t>л.д</w:t>
      </w:r>
      <w:proofErr w:type="spellEnd"/>
      <w:r w:rsidRPr="00C867C5">
        <w:rPr>
          <w:rFonts w:eastAsia="Times New Roman" w:cs="Times New Roman"/>
          <w:szCs w:val="24"/>
          <w:lang w:eastAsia="ru-RU"/>
        </w:rPr>
        <w:t xml:space="preserve">. 13—43). </w:t>
      </w:r>
      <w:r w:rsidRPr="00C867C5">
        <w:rPr>
          <w:rFonts w:eastAsia="Times New Roman" w:cs="Times New Roman"/>
          <w:szCs w:val="24"/>
          <w:lang w:eastAsia="ru-RU"/>
        </w:rPr>
        <w:br/>
      </w:r>
      <w:r w:rsidRPr="00C867C5">
        <w:rPr>
          <w:rFonts w:eastAsia="Times New Roman" w:cs="Times New Roman"/>
          <w:szCs w:val="24"/>
          <w:lang w:eastAsia="ru-RU"/>
        </w:rPr>
        <w:br/>
        <w:t xml:space="preserve">В соответствии с решение общего собрания акционеров ОАО «УРСА Банк» от 8 мая 2009 г. (протокол № 3) решением общего собрания акционеров ОАО «МДМ-Банк» от 8 мая 2009 г. (протокол № 1) и решением единственного акционера ЗАО «Банковский холдинг МДМ» от 8 мая 2009 г. (решение № 4/2009) ОАО «УРСА Банк» реорганизовано в форме присоединения к нему ОАО «МДМ-Банк» и ЗАО «Банковский холдинг МДМ», при этом наименование ОАО «УРСА Банк» изменено на ОАО «МДМ Банк». </w:t>
      </w:r>
      <w:r w:rsidRPr="00C867C5">
        <w:rPr>
          <w:rFonts w:eastAsia="Times New Roman" w:cs="Times New Roman"/>
          <w:szCs w:val="24"/>
          <w:lang w:eastAsia="ru-RU"/>
        </w:rPr>
        <w:br/>
      </w:r>
      <w:r w:rsidRPr="00C867C5">
        <w:rPr>
          <w:rFonts w:eastAsia="Times New Roman" w:cs="Times New Roman"/>
          <w:szCs w:val="24"/>
          <w:lang w:eastAsia="ru-RU"/>
        </w:rPr>
        <w:br/>
        <w:t xml:space="preserve">Впоследствии ОАО «МДМ Банк» переименовано в ПАО «МДМ Банк». </w:t>
      </w:r>
      <w:r w:rsidRPr="00C867C5">
        <w:rPr>
          <w:rFonts w:eastAsia="Times New Roman" w:cs="Times New Roman"/>
          <w:szCs w:val="24"/>
          <w:lang w:eastAsia="ru-RU"/>
        </w:rPr>
        <w:br/>
      </w:r>
      <w:r w:rsidRPr="00C867C5">
        <w:rPr>
          <w:rFonts w:eastAsia="Times New Roman" w:cs="Times New Roman"/>
          <w:szCs w:val="24"/>
          <w:lang w:eastAsia="ru-RU"/>
        </w:rPr>
        <w:br/>
        <w:t>В соответствии с решением общего собрания акционеров ПАО «МДМ Банк» от 7 октября 2016 г., решением общего собрания акционеров ПАО «</w:t>
      </w:r>
      <w:proofErr w:type="spellStart"/>
      <w:r w:rsidRPr="00C867C5">
        <w:rPr>
          <w:rFonts w:eastAsia="Times New Roman" w:cs="Times New Roman"/>
          <w:szCs w:val="24"/>
          <w:lang w:eastAsia="ru-RU"/>
        </w:rPr>
        <w:t>Бинбанк</w:t>
      </w:r>
      <w:proofErr w:type="spellEnd"/>
      <w:r w:rsidRPr="00C867C5">
        <w:rPr>
          <w:rFonts w:eastAsia="Times New Roman" w:cs="Times New Roman"/>
          <w:szCs w:val="24"/>
          <w:lang w:eastAsia="ru-RU"/>
        </w:rPr>
        <w:t>» от 7 октября 2016 г. и решением единственного акционера АО «</w:t>
      </w:r>
      <w:proofErr w:type="spellStart"/>
      <w:r w:rsidRPr="00C867C5">
        <w:rPr>
          <w:rFonts w:eastAsia="Times New Roman" w:cs="Times New Roman"/>
          <w:szCs w:val="24"/>
          <w:lang w:eastAsia="ru-RU"/>
        </w:rPr>
        <w:t>Бинбанк</w:t>
      </w:r>
      <w:proofErr w:type="spellEnd"/>
      <w:r w:rsidRPr="00C867C5">
        <w:rPr>
          <w:rFonts w:eastAsia="Times New Roman" w:cs="Times New Roman"/>
          <w:szCs w:val="24"/>
          <w:lang w:eastAsia="ru-RU"/>
        </w:rPr>
        <w:t xml:space="preserve"> «Мурманск» от 7 октября 2016 г. ПАО «МДМ Банк» реорганизовано в форме присоединения к нему ПАО «</w:t>
      </w:r>
      <w:proofErr w:type="spellStart"/>
      <w:r w:rsidRPr="00C867C5">
        <w:rPr>
          <w:rFonts w:eastAsia="Times New Roman" w:cs="Times New Roman"/>
          <w:szCs w:val="24"/>
          <w:lang w:eastAsia="ru-RU"/>
        </w:rPr>
        <w:t>Бинбанк</w:t>
      </w:r>
      <w:proofErr w:type="spellEnd"/>
      <w:r w:rsidRPr="00C867C5">
        <w:rPr>
          <w:rFonts w:eastAsia="Times New Roman" w:cs="Times New Roman"/>
          <w:szCs w:val="24"/>
          <w:lang w:eastAsia="ru-RU"/>
        </w:rPr>
        <w:t>» и АО «</w:t>
      </w:r>
      <w:proofErr w:type="spellStart"/>
      <w:r w:rsidRPr="00C867C5">
        <w:rPr>
          <w:rFonts w:eastAsia="Times New Roman" w:cs="Times New Roman"/>
          <w:szCs w:val="24"/>
          <w:lang w:eastAsia="ru-RU"/>
        </w:rPr>
        <w:t>Бинбанк</w:t>
      </w:r>
      <w:proofErr w:type="spellEnd"/>
      <w:r w:rsidRPr="00C867C5">
        <w:rPr>
          <w:rFonts w:eastAsia="Times New Roman" w:cs="Times New Roman"/>
          <w:szCs w:val="24"/>
          <w:lang w:eastAsia="ru-RU"/>
        </w:rPr>
        <w:t xml:space="preserve"> «Мурманск». </w:t>
      </w:r>
      <w:r w:rsidRPr="00C867C5">
        <w:rPr>
          <w:rFonts w:eastAsia="Times New Roman" w:cs="Times New Roman"/>
          <w:szCs w:val="24"/>
          <w:lang w:eastAsia="ru-RU"/>
        </w:rPr>
        <w:br/>
      </w:r>
      <w:r w:rsidRPr="00C867C5">
        <w:rPr>
          <w:rFonts w:eastAsia="Times New Roman" w:cs="Times New Roman"/>
          <w:szCs w:val="24"/>
          <w:lang w:eastAsia="ru-RU"/>
        </w:rPr>
        <w:br/>
        <w:t>В соответствии с решением общего собрания акционеров ПАО «МДМ Банк» от 18 октября 2016 г. наименование банка изменено на ПАО «</w:t>
      </w:r>
      <w:proofErr w:type="spellStart"/>
      <w:r w:rsidRPr="00C867C5">
        <w:rPr>
          <w:rFonts w:eastAsia="Times New Roman" w:cs="Times New Roman"/>
          <w:szCs w:val="24"/>
          <w:lang w:eastAsia="ru-RU"/>
        </w:rPr>
        <w:t>Бинбанк</w:t>
      </w:r>
      <w:proofErr w:type="spellEnd"/>
      <w:r w:rsidRPr="00C867C5">
        <w:rPr>
          <w:rFonts w:eastAsia="Times New Roman" w:cs="Times New Roman"/>
          <w:szCs w:val="24"/>
          <w:lang w:eastAsia="ru-RU"/>
        </w:rPr>
        <w:t xml:space="preserve">». </w:t>
      </w:r>
      <w:r w:rsidRPr="00C867C5">
        <w:rPr>
          <w:rFonts w:eastAsia="Times New Roman" w:cs="Times New Roman"/>
          <w:szCs w:val="24"/>
          <w:lang w:eastAsia="ru-RU"/>
        </w:rPr>
        <w:br/>
      </w:r>
      <w:r w:rsidRPr="00C867C5">
        <w:rPr>
          <w:rFonts w:eastAsia="Times New Roman" w:cs="Times New Roman"/>
          <w:szCs w:val="24"/>
          <w:lang w:eastAsia="ru-RU"/>
        </w:rPr>
        <w:br/>
        <w:t>27 февраля 2013 г. между ОАО «МДМ Банк» и ЗАО КБ «Кедр» заключен договор, согласно которому к ЗАО КБ «Кедр» перешло право требования по кредитному договору, заключенному с Кузнецовой С.В. (</w:t>
      </w:r>
      <w:proofErr w:type="spellStart"/>
      <w:r w:rsidRPr="00C867C5">
        <w:rPr>
          <w:rFonts w:eastAsia="Times New Roman" w:cs="Times New Roman"/>
          <w:szCs w:val="24"/>
          <w:lang w:eastAsia="ru-RU"/>
        </w:rPr>
        <w:t>л.д</w:t>
      </w:r>
      <w:proofErr w:type="spellEnd"/>
      <w:r w:rsidRPr="00C867C5">
        <w:rPr>
          <w:rFonts w:eastAsia="Times New Roman" w:cs="Times New Roman"/>
          <w:szCs w:val="24"/>
          <w:lang w:eastAsia="ru-RU"/>
        </w:rPr>
        <w:t xml:space="preserve">. 51-64). </w:t>
      </w:r>
      <w:r w:rsidRPr="00C867C5">
        <w:rPr>
          <w:rFonts w:eastAsia="Times New Roman" w:cs="Times New Roman"/>
          <w:szCs w:val="24"/>
          <w:lang w:eastAsia="ru-RU"/>
        </w:rPr>
        <w:br/>
      </w:r>
      <w:r w:rsidRPr="00C867C5">
        <w:rPr>
          <w:rFonts w:eastAsia="Times New Roman" w:cs="Times New Roman"/>
          <w:szCs w:val="24"/>
          <w:lang w:eastAsia="ru-RU"/>
        </w:rPr>
        <w:br/>
        <w:t>В тот же день права требования по кредитному договору, заключенному с Кузнецовой С.В., последовательно перешли от ЗАО КБ «Кедр» к ОАО «АБ «Пушкино», а затем к ООО «Нет долгов» в связи с заключением договоров уступки прав от 27 февраля 2013 г. (</w:t>
      </w:r>
      <w:proofErr w:type="spellStart"/>
      <w:r w:rsidRPr="00C867C5">
        <w:rPr>
          <w:rFonts w:eastAsia="Times New Roman" w:cs="Times New Roman"/>
          <w:szCs w:val="24"/>
          <w:lang w:eastAsia="ru-RU"/>
        </w:rPr>
        <w:t>л.д</w:t>
      </w:r>
      <w:proofErr w:type="spellEnd"/>
      <w:r w:rsidRPr="00C867C5">
        <w:rPr>
          <w:rFonts w:eastAsia="Times New Roman" w:cs="Times New Roman"/>
          <w:szCs w:val="24"/>
          <w:lang w:eastAsia="ru-RU"/>
        </w:rPr>
        <w:t xml:space="preserve">. 65-92). </w:t>
      </w:r>
      <w:r w:rsidRPr="00C867C5">
        <w:rPr>
          <w:rFonts w:eastAsia="Times New Roman" w:cs="Times New Roman"/>
          <w:szCs w:val="24"/>
          <w:lang w:eastAsia="ru-RU"/>
        </w:rPr>
        <w:br/>
      </w:r>
      <w:r w:rsidRPr="00C867C5">
        <w:rPr>
          <w:rFonts w:eastAsia="Times New Roman" w:cs="Times New Roman"/>
          <w:szCs w:val="24"/>
          <w:lang w:eastAsia="ru-RU"/>
        </w:rPr>
        <w:br/>
        <w:t>10 февраля 2014 г. между ООО «Нет долгов» (цедент) и ООО «Бастион» (цессионарий) заключен договор уступки требования (цессии) № НД/Б/3/2014, согласно которому цессионарий принял права требования к физическим лицам по выкупленным цедентом кредитным обязательствам, вытекающим из кредитных договоров, заключенных с должниками третьим лицом (</w:t>
      </w:r>
      <w:proofErr w:type="spellStart"/>
      <w:r w:rsidRPr="00C867C5">
        <w:rPr>
          <w:rFonts w:eastAsia="Times New Roman" w:cs="Times New Roman"/>
          <w:szCs w:val="24"/>
          <w:lang w:eastAsia="ru-RU"/>
        </w:rPr>
        <w:t>л.д</w:t>
      </w:r>
      <w:proofErr w:type="spellEnd"/>
      <w:r w:rsidRPr="00C867C5">
        <w:rPr>
          <w:rFonts w:eastAsia="Times New Roman" w:cs="Times New Roman"/>
          <w:szCs w:val="24"/>
          <w:lang w:eastAsia="ru-RU"/>
        </w:rPr>
        <w:t xml:space="preserve">. 93-94). </w:t>
      </w:r>
      <w:r w:rsidRPr="00C867C5">
        <w:rPr>
          <w:rFonts w:eastAsia="Times New Roman" w:cs="Times New Roman"/>
          <w:szCs w:val="24"/>
          <w:lang w:eastAsia="ru-RU"/>
        </w:rPr>
        <w:br/>
      </w:r>
      <w:r w:rsidRPr="00C867C5">
        <w:rPr>
          <w:rFonts w:eastAsia="Times New Roman" w:cs="Times New Roman"/>
          <w:szCs w:val="24"/>
          <w:lang w:eastAsia="ru-RU"/>
        </w:rPr>
        <w:br/>
        <w:t>В реестре уступаемых прав по договору № НД/Б/3/2014 (приложение № 2 к договору цессии) числится кредитный договор № [___], заключенный Кузнецовой С.В. Сумма задолженности ответчика по кредитному договору на момент передачи прав требования составляла 713 491, 30 рублей (</w:t>
      </w:r>
      <w:proofErr w:type="spellStart"/>
      <w:r w:rsidRPr="00C867C5">
        <w:rPr>
          <w:rFonts w:eastAsia="Times New Roman" w:cs="Times New Roman"/>
          <w:szCs w:val="24"/>
          <w:lang w:eastAsia="ru-RU"/>
        </w:rPr>
        <w:t>л.д</w:t>
      </w:r>
      <w:proofErr w:type="spellEnd"/>
      <w:r w:rsidRPr="00C867C5">
        <w:rPr>
          <w:rFonts w:eastAsia="Times New Roman" w:cs="Times New Roman"/>
          <w:szCs w:val="24"/>
          <w:lang w:eastAsia="ru-RU"/>
        </w:rPr>
        <w:t xml:space="preserve">. 96). </w:t>
      </w:r>
      <w:r w:rsidRPr="00C867C5">
        <w:rPr>
          <w:rFonts w:eastAsia="Times New Roman" w:cs="Times New Roman"/>
          <w:szCs w:val="24"/>
          <w:lang w:eastAsia="ru-RU"/>
        </w:rPr>
        <w:br/>
      </w:r>
      <w:r w:rsidRPr="00C867C5">
        <w:rPr>
          <w:rFonts w:eastAsia="Times New Roman" w:cs="Times New Roman"/>
          <w:szCs w:val="24"/>
          <w:lang w:eastAsia="ru-RU"/>
        </w:rPr>
        <w:br/>
        <w:t xml:space="preserve">На дату подачи искового заявления в суд задолженность ответчика составила 864 885, 99 рублей, из которых: основной долг — 494 027, 21 рублей, начисленные, но неуплаченные </w:t>
      </w:r>
      <w:r w:rsidRPr="00C867C5">
        <w:rPr>
          <w:rFonts w:eastAsia="Times New Roman" w:cs="Times New Roman"/>
          <w:szCs w:val="24"/>
          <w:lang w:eastAsia="ru-RU"/>
        </w:rPr>
        <w:lastRenderedPageBreak/>
        <w:t xml:space="preserve">проценты - 370 858, 78 рублей. </w:t>
      </w:r>
      <w:r w:rsidRPr="00C867C5">
        <w:rPr>
          <w:rFonts w:eastAsia="Times New Roman" w:cs="Times New Roman"/>
          <w:szCs w:val="24"/>
          <w:lang w:eastAsia="ru-RU"/>
        </w:rPr>
        <w:br/>
      </w:r>
      <w:r w:rsidRPr="00C867C5">
        <w:rPr>
          <w:rFonts w:eastAsia="Times New Roman" w:cs="Times New Roman"/>
          <w:szCs w:val="24"/>
          <w:lang w:eastAsia="ru-RU"/>
        </w:rPr>
        <w:br/>
        <w:t xml:space="preserve">Разрешая спор и удовлетворяя исковые требования, суд первой инстанции исходил из того, что ответчиком ненадлежащим образом исполнялись обязательства по кредитному договору, права требования по которому уступлены по договору цессии ООО «Бастион». </w:t>
      </w:r>
      <w:r w:rsidRPr="00C867C5">
        <w:rPr>
          <w:rFonts w:eastAsia="Times New Roman" w:cs="Times New Roman"/>
          <w:szCs w:val="24"/>
          <w:lang w:eastAsia="ru-RU"/>
        </w:rPr>
        <w:br/>
      </w:r>
      <w:r w:rsidRPr="00C867C5">
        <w:rPr>
          <w:rFonts w:eastAsia="Times New Roman" w:cs="Times New Roman"/>
          <w:szCs w:val="24"/>
          <w:lang w:eastAsia="ru-RU"/>
        </w:rPr>
        <w:br/>
        <w:t xml:space="preserve">Суд апелляционной инстанции согласился с выводами суда первой инстанции, указав при этом на то, что согласие Кузнецовой С.В. на заключение оспариваемых договоров цессии не требовалось, поскольку личность кредитора не имела существенного значения для исполнения должником обязательств, вытекающих из кредитного договора. Кроме этого, суд указал, что кредитный договор не содержит условия, запрещающего передачу прав третьим лицам. </w:t>
      </w:r>
      <w:r w:rsidRPr="00C867C5">
        <w:rPr>
          <w:rFonts w:eastAsia="Times New Roman" w:cs="Times New Roman"/>
          <w:szCs w:val="24"/>
          <w:lang w:eastAsia="ru-RU"/>
        </w:rPr>
        <w:br/>
      </w:r>
      <w:r w:rsidRPr="00C867C5">
        <w:rPr>
          <w:rFonts w:eastAsia="Times New Roman" w:cs="Times New Roman"/>
          <w:szCs w:val="24"/>
          <w:lang w:eastAsia="ru-RU"/>
        </w:rPr>
        <w:br/>
        <w:t xml:space="preserve">С данными выводами суда апелляционной инстанции согласиться нельзя. </w:t>
      </w:r>
      <w:r w:rsidRPr="00C867C5">
        <w:rPr>
          <w:rFonts w:eastAsia="Times New Roman" w:cs="Times New Roman"/>
          <w:szCs w:val="24"/>
          <w:lang w:eastAsia="ru-RU"/>
        </w:rPr>
        <w:br/>
      </w:r>
      <w:r w:rsidRPr="00C867C5">
        <w:rPr>
          <w:rFonts w:eastAsia="Times New Roman" w:cs="Times New Roman"/>
          <w:szCs w:val="24"/>
          <w:lang w:eastAsia="ru-RU"/>
        </w:rPr>
        <w:br/>
        <w:t xml:space="preserve">В соответствии с пунктом 1 статьи 382 Гражданского кодекса Российской Федерации (здесь и далее в редакции, действовавшей на момент совершения сделок уступки прав от 27 февраля 2013 г.)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 </w:t>
      </w:r>
      <w:r w:rsidRPr="00C867C5">
        <w:rPr>
          <w:rFonts w:eastAsia="Times New Roman" w:cs="Times New Roman"/>
          <w:szCs w:val="24"/>
          <w:lang w:eastAsia="ru-RU"/>
        </w:rPr>
        <w:br/>
      </w:r>
      <w:r w:rsidRPr="00C867C5">
        <w:rPr>
          <w:rFonts w:eastAsia="Times New Roman" w:cs="Times New Roman"/>
          <w:szCs w:val="24"/>
          <w:lang w:eastAsia="ru-RU"/>
        </w:rPr>
        <w:br/>
        <w:t xml:space="preserve">Для перехода к другому лицу прав кредитора не требуется согласие должника, если иное не предусмотрено законом или договором (пункт 2 статьи 382 Гражданского кодекса Российской Федерации). </w:t>
      </w:r>
      <w:r w:rsidRPr="00C867C5">
        <w:rPr>
          <w:rFonts w:eastAsia="Times New Roman" w:cs="Times New Roman"/>
          <w:szCs w:val="24"/>
          <w:lang w:eastAsia="ru-RU"/>
        </w:rPr>
        <w:br/>
      </w:r>
      <w:r w:rsidRPr="00C867C5">
        <w:rPr>
          <w:rFonts w:eastAsia="Times New Roman" w:cs="Times New Roman"/>
          <w:szCs w:val="24"/>
          <w:lang w:eastAsia="ru-RU"/>
        </w:rPr>
        <w:br/>
        <w:t xml:space="preserve">При этом в пункте 51 постановления Пленума Верховного Суда Российской Федерации от 28 июня 2012 г. № 17 «О рассмотрении судами гражданских дел по спорам о защите прав потребителей» разъяснено, что, разрешая дела по спорам об уступке требований, вытекающих из кредитных договоров с потребителями (физическими лицами), суд должен иметь в виду, что Законом о защите прав потребителей не предусмотрено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 данное условие, которое было согласовано сторонами при его заключении. </w:t>
      </w:r>
      <w:r w:rsidRPr="00C867C5">
        <w:rPr>
          <w:rFonts w:eastAsia="Times New Roman" w:cs="Times New Roman"/>
          <w:szCs w:val="24"/>
          <w:lang w:eastAsia="ru-RU"/>
        </w:rPr>
        <w:br/>
      </w:r>
      <w:r w:rsidRPr="00C867C5">
        <w:rPr>
          <w:rFonts w:eastAsia="Times New Roman" w:cs="Times New Roman"/>
          <w:szCs w:val="24"/>
          <w:lang w:eastAsia="ru-RU"/>
        </w:rPr>
        <w:br/>
        <w:t xml:space="preserve">Следовательно, действующее законодательство не исключает возможность передачи права требования по кредитному договору с потребителем (физическим лицом) лицам, не имеющим лицензии на право осуществления банковской деятельности, однако такая уступка допускается, если соответствующее условие предусмотрено договором между кредитной организацией и потребителем и было согласовано сторонами при его заключении. </w:t>
      </w:r>
      <w:r w:rsidRPr="00C867C5">
        <w:rPr>
          <w:rFonts w:eastAsia="Times New Roman" w:cs="Times New Roman"/>
          <w:szCs w:val="24"/>
          <w:lang w:eastAsia="ru-RU"/>
        </w:rPr>
        <w:br/>
      </w:r>
      <w:r w:rsidRPr="00C867C5">
        <w:rPr>
          <w:rFonts w:eastAsia="Times New Roman" w:cs="Times New Roman"/>
          <w:szCs w:val="24"/>
          <w:lang w:eastAsia="ru-RU"/>
        </w:rPr>
        <w:br/>
        <w:t>Как следует из материалов дела, кредитный договор, заключенный между банком и Кузнецовой С.В., а также условия кредитования, являющиеся его неотъемлемой частью, не содержат положения о возможности уступки прав по данному договору третьим лицам. </w:t>
      </w:r>
      <w:r w:rsidRPr="00C867C5">
        <w:rPr>
          <w:rFonts w:eastAsia="Times New Roman" w:cs="Times New Roman"/>
          <w:szCs w:val="24"/>
          <w:lang w:eastAsia="ru-RU"/>
        </w:rPr>
        <w:br/>
      </w:r>
      <w:r w:rsidRPr="00C867C5">
        <w:rPr>
          <w:rFonts w:eastAsia="Times New Roman" w:cs="Times New Roman"/>
          <w:szCs w:val="24"/>
          <w:lang w:eastAsia="ru-RU"/>
        </w:rPr>
        <w:br/>
        <w:t>Таким образом, судом первой инстанции не учтены, а судом апелляционной инстанции неправильно применены разъяснения, содержащиеся в пункте 51 постановления Пленума Верховного Суда Российской Федерации от 28 июня 2012 г. № 17 «О рассмотрении судами гражданских дел по спорам о защите прав потребителей».</w:t>
      </w:r>
      <w:r w:rsidRPr="00C867C5">
        <w:rPr>
          <w:rFonts w:eastAsia="Times New Roman" w:cs="Times New Roman"/>
          <w:szCs w:val="24"/>
          <w:lang w:eastAsia="ru-RU"/>
        </w:rPr>
        <w:br/>
      </w:r>
      <w:r w:rsidRPr="00C867C5">
        <w:rPr>
          <w:rFonts w:eastAsia="Times New Roman" w:cs="Times New Roman"/>
          <w:szCs w:val="24"/>
          <w:lang w:eastAsia="ru-RU"/>
        </w:rPr>
        <w:lastRenderedPageBreak/>
        <w:br/>
        <w:t>Допущенные нарушения норм права являются существенными, они повлияли на исход дела, и без их устранения невозможны восстановление и защита нарушенных прав и законных интересов истца.</w:t>
      </w:r>
      <w:r w:rsidRPr="00C867C5">
        <w:rPr>
          <w:rFonts w:eastAsia="Times New Roman" w:cs="Times New Roman"/>
          <w:szCs w:val="24"/>
          <w:lang w:eastAsia="ru-RU"/>
        </w:rPr>
        <w:br/>
      </w:r>
      <w:r w:rsidRPr="00C867C5">
        <w:rPr>
          <w:rFonts w:eastAsia="Times New Roman" w:cs="Times New Roman"/>
          <w:szCs w:val="24"/>
          <w:lang w:eastAsia="ru-RU"/>
        </w:rPr>
        <w:br/>
        <w:t>С учетом изложенного, а также принимая во внимание необходимость соблюдения разумных сроков судопроизводства (статья 6.1 Гражданского процессуального кодекса Российской Федерации), Судебная коллегия по гражданским делам Верховного Суда Российской Федерации полагает необходимым отменить апелляционное определение судебной коллегии по гражданским делам Новосибирского областного суда от 7 августа 2018 г. и направить дело на новое рассмотрение в суд апелляционной инстанции.</w:t>
      </w:r>
      <w:r w:rsidRPr="00C867C5">
        <w:rPr>
          <w:rFonts w:eastAsia="Times New Roman" w:cs="Times New Roman"/>
          <w:szCs w:val="24"/>
          <w:lang w:eastAsia="ru-RU"/>
        </w:rPr>
        <w:br/>
      </w:r>
      <w:r w:rsidRPr="00C867C5">
        <w:rPr>
          <w:rFonts w:eastAsia="Times New Roman" w:cs="Times New Roman"/>
          <w:szCs w:val="24"/>
          <w:lang w:eastAsia="ru-RU"/>
        </w:rPr>
        <w:br/>
        <w:t>При новом рассмотрении дела суду апелляционной инстанции следует учесть изложенное и разрешить возникший спор в соответствии с установленными по делу обстоятельствами и требованиями закона.</w:t>
      </w:r>
      <w:r w:rsidRPr="00C867C5">
        <w:rPr>
          <w:rFonts w:eastAsia="Times New Roman" w:cs="Times New Roman"/>
          <w:szCs w:val="24"/>
          <w:lang w:eastAsia="ru-RU"/>
        </w:rPr>
        <w:br/>
      </w:r>
      <w:r w:rsidRPr="00C867C5">
        <w:rPr>
          <w:rFonts w:eastAsia="Times New Roman" w:cs="Times New Roman"/>
          <w:szCs w:val="24"/>
          <w:lang w:eastAsia="ru-RU"/>
        </w:rPr>
        <w:b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r w:rsidRPr="00C867C5">
        <w:rPr>
          <w:rFonts w:eastAsia="Times New Roman" w:cs="Times New Roman"/>
          <w:szCs w:val="24"/>
          <w:lang w:eastAsia="ru-RU"/>
        </w:rPr>
        <w:br/>
      </w:r>
      <w:r w:rsidRPr="00C867C5">
        <w:rPr>
          <w:rFonts w:eastAsia="Times New Roman" w:cs="Times New Roman"/>
          <w:szCs w:val="24"/>
          <w:lang w:eastAsia="ru-RU"/>
        </w:rPr>
        <w:br/>
        <w:t>определила:</w:t>
      </w:r>
      <w:r w:rsidRPr="00C867C5">
        <w:rPr>
          <w:rFonts w:eastAsia="Times New Roman" w:cs="Times New Roman"/>
          <w:szCs w:val="24"/>
          <w:lang w:eastAsia="ru-RU"/>
        </w:rPr>
        <w:br/>
      </w:r>
      <w:r w:rsidRPr="00C867C5">
        <w:rPr>
          <w:rFonts w:eastAsia="Times New Roman" w:cs="Times New Roman"/>
          <w:szCs w:val="24"/>
          <w:lang w:eastAsia="ru-RU"/>
        </w:rPr>
        <w:br/>
        <w:t>апелляционное определение судебной коллегии по гражданским делам Новосибирского областного суда от 7 августа 2018 г. отменить, направить дело на новое рассмотрение в суд апелляционной инстанции. </w:t>
      </w:r>
    </w:p>
    <w:p w:rsidR="00BF3646" w:rsidRPr="00C867C5" w:rsidRDefault="00BF3646">
      <w:pPr>
        <w:rPr>
          <w:szCs w:val="24"/>
        </w:rPr>
      </w:pPr>
    </w:p>
    <w:sectPr w:rsidR="00BF3646" w:rsidRPr="00C86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C5"/>
    <w:rsid w:val="00635116"/>
    <w:rsid w:val="00BF3646"/>
    <w:rsid w:val="00C867C5"/>
    <w:rsid w:val="00D21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38CB"/>
  <w15:chartTrackingRefBased/>
  <w15:docId w15:val="{B0FA9BED-4362-495B-82E3-525C11AC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54A"/>
    <w:rPr>
      <w:rFonts w:ascii="Times New Roman" w:hAnsi="Times New Roman"/>
      <w:sz w:val="24"/>
    </w:rPr>
  </w:style>
  <w:style w:type="paragraph" w:styleId="1">
    <w:name w:val="heading 1"/>
    <w:basedOn w:val="a"/>
    <w:link w:val="10"/>
    <w:uiPriority w:val="9"/>
    <w:qFormat/>
    <w:rsid w:val="00C867C5"/>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7C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02223">
      <w:bodyDiv w:val="1"/>
      <w:marLeft w:val="0"/>
      <w:marRight w:val="0"/>
      <w:marTop w:val="0"/>
      <w:marBottom w:val="0"/>
      <w:divBdr>
        <w:top w:val="none" w:sz="0" w:space="0" w:color="auto"/>
        <w:left w:val="none" w:sz="0" w:space="0" w:color="auto"/>
        <w:bottom w:val="none" w:sz="0" w:space="0" w:color="auto"/>
        <w:right w:val="none" w:sz="0" w:space="0" w:color="auto"/>
      </w:divBdr>
      <w:divsChild>
        <w:div w:id="622686930">
          <w:marLeft w:val="0"/>
          <w:marRight w:val="0"/>
          <w:marTop w:val="0"/>
          <w:marBottom w:val="0"/>
          <w:divBdr>
            <w:top w:val="none" w:sz="0" w:space="0" w:color="auto"/>
            <w:left w:val="none" w:sz="0" w:space="0" w:color="auto"/>
            <w:bottom w:val="none" w:sz="0" w:space="0" w:color="auto"/>
            <w:right w:val="none" w:sz="0" w:space="0" w:color="auto"/>
          </w:divBdr>
          <w:divsChild>
            <w:div w:id="9292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1432</Words>
  <Characters>8167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cp:revision>
  <dcterms:created xsi:type="dcterms:W3CDTF">2019-06-06T13:30:00Z</dcterms:created>
  <dcterms:modified xsi:type="dcterms:W3CDTF">2019-06-06T13:34:00Z</dcterms:modified>
</cp:coreProperties>
</file>